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2857500" cy="685800"/>
            <wp:effectExtent l="0" t="0" r="762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课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程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指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</w:rPr>
        <w:t>南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《口腔医学人文》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供口腔医学（“5+3”一体化）专业学生使用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>
      <w:pPr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br w:type="page"/>
      </w: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 w:ascii="宋体" w:hAnsi="宋体"/>
          <w:b/>
          <w:sz w:val="28"/>
          <w:u w:val="single"/>
        </w:rPr>
        <w:t>__口腔医学人文__</w:t>
      </w:r>
      <w:r>
        <w:rPr>
          <w:rFonts w:hint="eastAsia"/>
          <w:b/>
          <w:sz w:val="28"/>
        </w:rPr>
        <w:t xml:space="preserve">课 程 指 南 </w:t>
      </w:r>
    </w:p>
    <w:p>
      <w:pPr>
        <w:spacing w:line="360" w:lineRule="auto"/>
        <w:ind w:firstLine="420"/>
        <w:rPr>
          <w:rFonts w:hint="eastAsia"/>
          <w:b/>
          <w:szCs w:val="21"/>
        </w:rPr>
      </w:pPr>
    </w:p>
    <w:p>
      <w:pPr>
        <w:spacing w:line="360" w:lineRule="auto"/>
        <w:ind w:firstLine="420"/>
        <w:rPr>
          <w:szCs w:val="21"/>
        </w:rPr>
      </w:pPr>
      <w:r>
        <w:rPr>
          <w:rFonts w:hint="eastAsia"/>
          <w:b/>
          <w:szCs w:val="21"/>
        </w:rPr>
        <w:t xml:space="preserve">一、课程信息 </w:t>
      </w:r>
      <w:r>
        <w:rPr>
          <w:rFonts w:hint="eastAsia"/>
          <w:szCs w:val="21"/>
        </w:rPr>
        <w:t xml:space="preserve">   </w:t>
      </w:r>
      <w:r>
        <w:rPr>
          <w:rFonts w:hint="eastAsia"/>
          <w:b/>
          <w:szCs w:val="21"/>
        </w:rPr>
        <w:t>课程编号：</w:t>
      </w:r>
      <w:r>
        <w:rPr>
          <w:szCs w:val="21"/>
        </w:rPr>
        <w:t>Z2309003001</w:t>
      </w:r>
    </w:p>
    <w:p>
      <w:pPr>
        <w:spacing w:line="360" w:lineRule="auto"/>
        <w:ind w:firstLine="2108" w:firstLineChars="1000"/>
        <w:rPr>
          <w:szCs w:val="21"/>
        </w:rPr>
      </w:pPr>
      <w:r>
        <w:rPr>
          <w:rFonts w:hint="eastAsia"/>
          <w:b/>
          <w:szCs w:val="21"/>
        </w:rPr>
        <w:t>中文：</w:t>
      </w:r>
      <w:r>
        <w:rPr>
          <w:rFonts w:hint="eastAsia"/>
          <w:bCs/>
          <w:szCs w:val="21"/>
        </w:rPr>
        <w:t>口腔医学人文</w:t>
      </w:r>
      <w:r>
        <w:rPr>
          <w:rFonts w:hint="eastAsia"/>
          <w:szCs w:val="21"/>
        </w:rPr>
        <w:t xml:space="preserve">   </w:t>
      </w:r>
      <w:r>
        <w:rPr>
          <w:rFonts w:hint="eastAsia"/>
          <w:b/>
          <w:szCs w:val="21"/>
        </w:rPr>
        <w:t>英文：</w:t>
      </w:r>
      <w:r>
        <w:rPr>
          <w:bCs/>
          <w:szCs w:val="21"/>
        </w:rPr>
        <w:t xml:space="preserve">Oral Medicine </w:t>
      </w:r>
      <w:r>
        <w:rPr>
          <w:rFonts w:hint="eastAsia"/>
          <w:bCs/>
          <w:szCs w:val="21"/>
        </w:rPr>
        <w:t>Humanities</w:t>
      </w:r>
    </w:p>
    <w:p>
      <w:pPr>
        <w:spacing w:line="360" w:lineRule="auto"/>
        <w:ind w:firstLine="420"/>
        <w:rPr>
          <w:szCs w:val="21"/>
        </w:rPr>
      </w:pPr>
      <w:r>
        <w:rPr>
          <w:rFonts w:hint="eastAsia"/>
          <w:b/>
          <w:szCs w:val="21"/>
        </w:rPr>
        <w:t>二、开课学院（系）、</w:t>
      </w:r>
      <w:r>
        <w:rPr>
          <w:rFonts w:hint="eastAsia"/>
          <w:b/>
        </w:rPr>
        <w:t>系（教研室）</w:t>
      </w:r>
      <w:r>
        <w:rPr>
          <w:rFonts w:hint="eastAsia"/>
          <w:b/>
          <w:szCs w:val="21"/>
        </w:rPr>
        <w:t>：</w:t>
      </w:r>
      <w:r>
        <w:rPr>
          <w:rFonts w:hint="eastAsia"/>
        </w:rPr>
        <w:t>医学人文学院医学伦理与法学系医学伦理学教研室</w:t>
      </w:r>
      <w:r>
        <w:rPr>
          <w:rFonts w:hint="eastAsia"/>
          <w:b/>
        </w:rPr>
        <w:t xml:space="preserve"> </w:t>
      </w:r>
      <w:r>
        <w:rPr>
          <w:rFonts w:hint="eastAsia"/>
          <w:szCs w:val="21"/>
        </w:rPr>
        <w:t xml:space="preserve">         </w:t>
      </w:r>
    </w:p>
    <w:p>
      <w:pPr>
        <w:spacing w:line="360" w:lineRule="auto"/>
        <w:ind w:firstLine="410"/>
        <w:rPr>
          <w:b/>
        </w:rPr>
      </w:pPr>
      <w:r>
        <w:rPr>
          <w:rFonts w:hint="eastAsia"/>
          <w:b/>
          <w:szCs w:val="21"/>
        </w:rPr>
        <w:t>三、学时学分：</w:t>
      </w:r>
      <w:r>
        <w:rPr>
          <w:rFonts w:hint="eastAsia"/>
          <w:b/>
        </w:rPr>
        <w:t>学分：1； 总学时：16； 理论学时：16（含自主学习学时：2）；实验或实践学时：0</w:t>
      </w:r>
    </w:p>
    <w:p>
      <w:pPr>
        <w:spacing w:line="360" w:lineRule="auto"/>
        <w:ind w:firstLine="410"/>
        <w:rPr>
          <w:szCs w:val="21"/>
        </w:rPr>
      </w:pPr>
      <w:r>
        <w:rPr>
          <w:rFonts w:hint="eastAsia"/>
          <w:b/>
          <w:szCs w:val="21"/>
        </w:rPr>
        <w:t>四、</w:t>
      </w:r>
      <w:r>
        <w:rPr>
          <w:rFonts w:hint="eastAsia"/>
          <w:b/>
        </w:rPr>
        <w:t>授课对象： 口腔医学（“5+3”一体化）专业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    五、课程基本内容简介</w:t>
      </w:r>
    </w:p>
    <w:p>
      <w:pPr>
        <w:spacing w:line="360" w:lineRule="auto"/>
        <w:ind w:firstLine="411" w:firstLineChars="196"/>
      </w:pPr>
      <w:bookmarkStart w:id="0" w:name="_Hlk152767122"/>
      <w:r>
        <w:rPr>
          <w:rFonts w:hint="eastAsia"/>
        </w:rPr>
        <w:t>本大纲为针对口腔医学专业的指导性纲要。口腔医学人文学是一项跨学科与多学科的领域，主要探究口腔医学中涉及健康照护的背景、经验、批判性与概念性分析，以此帮助职业人格的形成。课程从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历史、社会、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文化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等方面，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初步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介绍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发展的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人文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脉络，阐释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与社会文化等因素的互动关系；从理性的维度，反思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发展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面临的新挑战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，帮助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口腔医学专业学时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为今后所从事的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健康照护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事业做好充分的心理准备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。</w:t>
      </w:r>
    </w:p>
    <w:p>
      <w:pPr>
        <w:spacing w:line="360" w:lineRule="auto"/>
        <w:ind w:firstLine="411" w:firstLineChars="196"/>
      </w:pPr>
      <w:r>
        <w:rPr>
          <w:rFonts w:hint="eastAsia"/>
        </w:rPr>
        <w:t>在教学理念上，搭建“思政”、“美育”与口腔医学人文的三位一体。课程紧扣“健康中国”战略提出的“</w:t>
      </w:r>
      <w:r>
        <w:t>为人民群众提供全方位全周期健康服务</w:t>
      </w:r>
      <w:r>
        <w:rPr>
          <w:rFonts w:hint="eastAsia"/>
        </w:rPr>
        <w:t>”“这一核心内容，诠释口腔医学人文的核心精神。在教学工具上，遴选了具有口腔医学内容的经典人文和艺术素材，使学生增强对医学的审美体验，突出形成性评价。</w:t>
      </w:r>
    </w:p>
    <w:p>
      <w:pPr>
        <w:spacing w:line="360" w:lineRule="auto"/>
        <w:ind w:firstLine="411" w:firstLineChars="196"/>
        <w:rPr>
          <w:szCs w:val="21"/>
        </w:rPr>
      </w:pPr>
      <w:r>
        <w:rPr>
          <w:rFonts w:hint="eastAsia"/>
        </w:rPr>
        <w:t>本课程在内容设计上突出“一个核心，两条主线”。（1）一个核心：口腔医学发展如何实现“</w:t>
      </w:r>
      <w:r>
        <w:t>为人民群众提供全方位全周期健康服务</w:t>
      </w:r>
      <w:r>
        <w:rPr>
          <w:rFonts w:hint="eastAsia"/>
        </w:rPr>
        <w:t>”（全人照护）；（2）主线一：口腔医学专业人文素养的特殊性；（3）主线二：现代社会，如何照护个体在生命周期中面临的出生、衰老、疾痛、死亡等关键阶段。</w:t>
      </w:r>
      <w:bookmarkEnd w:id="0"/>
    </w:p>
    <w:p>
      <w:pPr>
        <w:spacing w:line="360" w:lineRule="auto"/>
        <w:ind w:firstLine="435"/>
        <w:rPr>
          <w:b/>
        </w:rPr>
      </w:pPr>
      <w:r>
        <w:rPr>
          <w:rFonts w:hint="eastAsia"/>
          <w:b/>
          <w:szCs w:val="21"/>
        </w:rPr>
        <w:t>六、</w:t>
      </w:r>
      <w:r>
        <w:rPr>
          <w:rFonts w:hint="eastAsia"/>
          <w:b/>
        </w:rPr>
        <w:t>教学目标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    1.知识学习目标</w:t>
      </w:r>
    </w:p>
    <w:p>
      <w:pPr>
        <w:spacing w:line="360" w:lineRule="auto"/>
        <w:ind w:firstLine="420"/>
      </w:pPr>
      <w:r>
        <w:rPr>
          <w:rFonts w:hint="eastAsia"/>
        </w:rPr>
        <w:t>（1）掌握口腔医学人文的基本理论视角与历史文化内涵；</w:t>
      </w:r>
    </w:p>
    <w:p>
      <w:pPr>
        <w:spacing w:line="360" w:lineRule="auto"/>
        <w:ind w:firstLine="420"/>
      </w:pPr>
      <w:r>
        <w:rPr>
          <w:rFonts w:hint="eastAsia"/>
        </w:rPr>
        <w:t>（2）了解口腔医学人文的历史文化内涵；</w:t>
      </w:r>
    </w:p>
    <w:p>
      <w:pPr>
        <w:spacing w:line="360" w:lineRule="auto"/>
        <w:ind w:firstLine="420"/>
      </w:pPr>
      <w:r>
        <w:rPr>
          <w:rFonts w:hint="eastAsia"/>
        </w:rPr>
        <w:t>（3）了解医学模式对口腔医学人文的意义；</w:t>
      </w:r>
    </w:p>
    <w:p>
      <w:pPr>
        <w:spacing w:line="360" w:lineRule="auto"/>
        <w:ind w:firstLine="420"/>
      </w:pPr>
      <w:r>
        <w:rPr>
          <w:rFonts w:hint="eastAsia"/>
        </w:rPr>
        <w:t>（4）人文生命周期中死亡、衰老、患病的特征与意义；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    2.技能学习目标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（1）掌握“医文”结合的初级跨学科思考方法；</w:t>
      </w:r>
    </w:p>
    <w:p>
      <w:pPr>
        <w:spacing w:line="360" w:lineRule="auto"/>
      </w:pP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（2）掌握审美体验、叙事医学等口腔医学人文初级研究方法；</w:t>
      </w:r>
    </w:p>
    <w:p>
      <w:pPr>
        <w:spacing w:line="360" w:lineRule="auto"/>
        <w:ind w:firstLine="420"/>
      </w:pPr>
      <w:r>
        <w:rPr>
          <w:rFonts w:hint="eastAsia"/>
        </w:rPr>
        <w:t>（3）掌握案例分析、有效提问、反思性写作等基本人文探究技能。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b/>
          <w:szCs w:val="21"/>
        </w:rPr>
        <w:t xml:space="preserve">  3.思政目标</w:t>
      </w:r>
    </w:p>
    <w:tbl>
      <w:tblPr>
        <w:tblStyle w:val="6"/>
        <w:tblpPr w:leftFromText="180" w:rightFromText="180" w:vertAnchor="text" w:tblpXSpec="center" w:tblpY="1"/>
        <w:tblOverlap w:val="never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55"/>
        <w:gridCol w:w="1814"/>
        <w:gridCol w:w="170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155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章节</w:t>
            </w:r>
          </w:p>
        </w:tc>
        <w:tc>
          <w:tcPr>
            <w:tcW w:w="1814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专业知识点</w:t>
            </w:r>
          </w:p>
        </w:tc>
        <w:tc>
          <w:tcPr>
            <w:tcW w:w="1701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思政元素点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55" w:type="dxa"/>
          </w:tcPr>
          <w:p>
            <w:pPr>
              <w:jc w:val="left"/>
            </w:pPr>
            <w:r>
              <w:rPr>
                <w:rFonts w:hint="eastAsia"/>
              </w:rPr>
              <w:t>第一章 口腔医学人文理论基础</w:t>
            </w:r>
          </w:p>
        </w:tc>
        <w:tc>
          <w:tcPr>
            <w:tcW w:w="1814" w:type="dxa"/>
          </w:tcPr>
          <w:p>
            <w:r>
              <w:rPr>
                <w:rFonts w:hint="eastAsia"/>
              </w:rPr>
              <w:t>“人文”的基本内涵。</w:t>
            </w:r>
          </w:p>
          <w:p>
            <w:pPr>
              <w:spacing w:line="288" w:lineRule="auto"/>
              <w:rPr>
                <w:b/>
              </w:rPr>
            </w:pPr>
          </w:p>
        </w:tc>
        <w:tc>
          <w:tcPr>
            <w:tcW w:w="1701" w:type="dxa"/>
          </w:tcPr>
          <w:p>
            <w:r>
              <w:rPr>
                <w:rFonts w:hint="eastAsia"/>
              </w:rPr>
              <w:t>习近平总书记关于教育的重要论述。</w:t>
            </w:r>
          </w:p>
          <w:p/>
          <w:p/>
        </w:tc>
        <w:tc>
          <w:tcPr>
            <w:tcW w:w="2126" w:type="dxa"/>
          </w:tcPr>
          <w:p>
            <w:pPr>
              <w:jc w:val="left"/>
            </w:pPr>
            <w:r>
              <w:rPr>
                <w:rFonts w:hint="eastAsia"/>
              </w:rPr>
              <w:t>深入领会：</w:t>
            </w:r>
          </w:p>
          <w:p>
            <w:pPr>
              <w:jc w:val="left"/>
            </w:pPr>
            <w:r>
              <w:rPr>
                <w:rFonts w:hint="eastAsia"/>
              </w:rPr>
              <w:t>（1）“立德树人”是教育的宗旨；</w:t>
            </w:r>
          </w:p>
          <w:p>
            <w:pPr>
              <w:jc w:val="left"/>
            </w:pPr>
            <w:r>
              <w:rPr>
                <w:rFonts w:hint="eastAsia"/>
              </w:rPr>
              <w:t>（2）教育要思考“培养什么样的人、如何培养人以及为谁培养人”的问题。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55" w:type="dxa"/>
          </w:tcPr>
          <w:p>
            <w:pPr>
              <w:jc w:val="left"/>
            </w:pPr>
            <w:r>
              <w:rPr>
                <w:rFonts w:hint="eastAsia"/>
              </w:rPr>
              <w:t>第二章 口腔医学人文发展简史</w:t>
            </w:r>
          </w:p>
        </w:tc>
        <w:tc>
          <w:tcPr>
            <w:tcW w:w="1814" w:type="dxa"/>
          </w:tcPr>
          <w:p/>
        </w:tc>
        <w:tc>
          <w:tcPr>
            <w:tcW w:w="1701" w:type="dxa"/>
          </w:tcPr>
          <w:p>
            <w:r>
              <w:t>习近平总书记关于“两个结合”的重要论述</w:t>
            </w:r>
            <w:r>
              <w:rPr>
                <w:rFonts w:hint="eastAsia"/>
              </w:rPr>
              <w:t>。</w:t>
            </w:r>
          </w:p>
          <w:p/>
          <w:p/>
          <w:p/>
          <w:p/>
          <w:p/>
          <w:p>
            <w:r>
              <w:rPr>
                <w:rFonts w:hint="eastAsia"/>
              </w:rPr>
              <w:t>天医“德高医粹”精神的文化传承。</w:t>
            </w:r>
          </w:p>
        </w:tc>
        <w:tc>
          <w:tcPr>
            <w:tcW w:w="2126" w:type="dxa"/>
          </w:tcPr>
          <w:p>
            <w:pPr>
              <w:jc w:val="left"/>
            </w:pPr>
            <w:r>
              <w:rPr>
                <w:rFonts w:hint="eastAsia"/>
              </w:rPr>
              <w:t>深入领会：</w:t>
            </w:r>
          </w:p>
          <w:p>
            <w:pPr>
              <w:jc w:val="left"/>
            </w:pPr>
            <w:r>
              <w:rPr>
                <w:rFonts w:hint="eastAsia"/>
              </w:rPr>
              <w:t>“</w:t>
            </w:r>
            <w:r>
              <w:t>两个结合”的</w:t>
            </w:r>
            <w:r>
              <w:rPr>
                <w:rFonts w:hint="eastAsia"/>
              </w:rPr>
              <w:t>核心要旨：“</w:t>
            </w:r>
            <w:r>
              <w:t>坚持把马克思主义基本原理同中国具体实际相结合、同中华优秀传统文化相结合</w:t>
            </w:r>
            <w:r>
              <w:rPr>
                <w:rFonts w:hint="eastAsia"/>
              </w:rPr>
              <w:t>”。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（4）朱宪彝、陈路得的行医思想。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55" w:type="dxa"/>
          </w:tcPr>
          <w:p>
            <w:pPr>
              <w:jc w:val="left"/>
            </w:pPr>
            <w:r>
              <w:rPr>
                <w:rFonts w:hint="eastAsia"/>
              </w:rPr>
              <w:t>第三章 医学模式</w:t>
            </w:r>
            <w:r>
              <w:t>与口腔医学人文</w:t>
            </w:r>
          </w:p>
        </w:tc>
        <w:tc>
          <w:tcPr>
            <w:tcW w:w="1814" w:type="dxa"/>
          </w:tcPr>
          <w:p>
            <w:r>
              <w:rPr>
                <w:rFonts w:hint="eastAsia"/>
              </w:rPr>
              <w:t>健康与医学模式发展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习近平总书记关于健康中国战略的重要论述。</w:t>
            </w:r>
          </w:p>
          <w:p/>
          <w:p/>
        </w:tc>
        <w:tc>
          <w:tcPr>
            <w:tcW w:w="2126" w:type="dxa"/>
          </w:tcPr>
          <w:p>
            <w:r>
              <w:rPr>
                <w:rFonts w:hint="eastAsia"/>
              </w:rPr>
              <w:t>深入领会：</w:t>
            </w:r>
          </w:p>
          <w:p>
            <w:r>
              <w:rPr>
                <w:rFonts w:hint="eastAsia"/>
              </w:rPr>
              <w:t>（1）“卫生工作要把以治病为中心转变为以人民健康为中心”；</w:t>
            </w:r>
          </w:p>
          <w:p>
            <w:r>
              <w:rPr>
                <w:rFonts w:hint="eastAsia"/>
              </w:rPr>
              <w:t>（2）“没有全民健康，就没有全面小康。要把人民健康放在优先发展的战略地位”；</w:t>
            </w:r>
          </w:p>
          <w:p>
            <w:r>
              <w:rPr>
                <w:rFonts w:hint="eastAsia"/>
              </w:rPr>
              <w:t>（3）“努力全方位全周期保障人民健康。”的深刻内涵。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 w:val="0"/>
                <w:bCs/>
              </w:rPr>
              <w:t>4</w:t>
            </w:r>
          </w:p>
        </w:tc>
        <w:tc>
          <w:tcPr>
            <w:tcW w:w="2155" w:type="dxa"/>
          </w:tcPr>
          <w:p>
            <w:pPr>
              <w:jc w:val="left"/>
            </w:pPr>
            <w:r>
              <w:rPr>
                <w:rFonts w:hint="eastAsia"/>
              </w:rPr>
              <w:t>第四章 理解生命周期</w:t>
            </w:r>
          </w:p>
          <w:p>
            <w:pPr>
              <w:jc w:val="left"/>
            </w:pPr>
          </w:p>
        </w:tc>
        <w:tc>
          <w:tcPr>
            <w:tcW w:w="1814" w:type="dxa"/>
          </w:tcPr>
          <w:p>
            <w:pPr>
              <w:spacing w:line="288" w:lineRule="auto"/>
              <w:rPr>
                <w:b/>
              </w:rPr>
            </w:pPr>
            <w:r>
              <w:rPr>
                <w:rFonts w:hint="eastAsia"/>
              </w:rPr>
              <w:t>理解生命周期中的口腔医学人文照护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习近平总书记关于卫生与健康工作的重要论述。</w:t>
            </w:r>
          </w:p>
        </w:tc>
        <w:tc>
          <w:tcPr>
            <w:tcW w:w="2126" w:type="dxa"/>
          </w:tcPr>
          <w:p>
            <w:r>
              <w:rPr>
                <w:rFonts w:hint="eastAsia"/>
              </w:rPr>
              <w:t>深入领会：</w:t>
            </w:r>
          </w:p>
          <w:p>
            <w:r>
              <w:rPr>
                <w:rFonts w:hint="eastAsia"/>
              </w:rPr>
              <w:t>中国新时代“敬佑生命、救死扶伤、甘于奉献、大爱无疆”的医学职业精神。</w:t>
            </w:r>
          </w:p>
        </w:tc>
      </w:tr>
    </w:tbl>
    <w:p>
      <w:pPr>
        <w:spacing w:line="360" w:lineRule="auto"/>
        <w:ind w:firstLine="422" w:firstLineChars="200"/>
        <w:rPr>
          <w:b/>
        </w:rPr>
      </w:pP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七、主要教学方法</w:t>
      </w:r>
    </w:p>
    <w:p>
      <w:pPr>
        <w:spacing w:line="360" w:lineRule="auto"/>
        <w:ind w:firstLine="420" w:firstLineChars="200"/>
      </w:pPr>
      <w:r>
        <w:rPr>
          <w:rFonts w:hint="eastAsia" w:hAnsi="宋体"/>
        </w:rPr>
        <w:t>本课程</w:t>
      </w:r>
      <w:r>
        <w:rPr>
          <w:rFonts w:hAnsi="宋体"/>
        </w:rPr>
        <w:t>主要</w:t>
      </w:r>
      <w:r>
        <w:rPr>
          <w:rFonts w:hint="eastAsia" w:hAnsi="宋体"/>
        </w:rPr>
        <w:t>教学</w:t>
      </w:r>
      <w:r>
        <w:rPr>
          <w:rFonts w:hAnsi="宋体"/>
        </w:rPr>
        <w:t>方法为理论教学</w:t>
      </w:r>
      <w:r>
        <w:rPr>
          <w:rFonts w:hint="eastAsia" w:hAnsi="宋体"/>
        </w:rPr>
        <w:t>、</w:t>
      </w:r>
      <w:r>
        <w:rPr>
          <w:rFonts w:hAnsi="宋体"/>
        </w:rPr>
        <w:t>案例讨论</w:t>
      </w:r>
      <w:r>
        <w:t>。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八、参考教材（名称、主编、出版社、出版时间）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口腔医学人文</w:t>
      </w:r>
      <w:r>
        <w:rPr>
          <w:rFonts w:hint="eastAsia" w:hAnsi="宋体"/>
        </w:rPr>
        <w:t>，</w:t>
      </w:r>
      <w:r>
        <w:rPr>
          <w:rFonts w:hAnsi="宋体"/>
        </w:rPr>
        <w:t>邱蔚六</w:t>
      </w:r>
      <w:r>
        <w:rPr>
          <w:rFonts w:hint="eastAsia" w:hAnsi="宋体"/>
        </w:rPr>
        <w:t xml:space="preserve"> </w:t>
      </w:r>
      <w:r>
        <w:rPr>
          <w:rFonts w:hAnsi="宋体"/>
        </w:rPr>
        <w:t>主编，人民卫生出版社，2020年。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九、教学学习</w:t>
      </w:r>
      <w:r>
        <w:rPr>
          <w:b/>
        </w:rPr>
        <w:t>资源</w:t>
      </w:r>
      <w:r>
        <w:rPr>
          <w:rFonts w:hint="eastAsia"/>
          <w:b/>
        </w:rPr>
        <w:t>或</w:t>
      </w:r>
      <w:r>
        <w:rPr>
          <w:b/>
        </w:rPr>
        <w:t>平台</w:t>
      </w:r>
    </w:p>
    <w:p>
      <w:pPr>
        <w:spacing w:line="360" w:lineRule="auto"/>
        <w:ind w:firstLine="420" w:firstLineChars="200"/>
      </w:pPr>
      <w:r>
        <w:rPr>
          <w:rFonts w:hint="eastAsia"/>
        </w:rPr>
        <w:t>本课程医学伦理学部分，依托国家级精品课《医学伦理学》，通过爱课程平台提供在线学习资源。网址：</w:t>
      </w:r>
      <w:r>
        <w:t>https://www.icourses.cn/sCourse/course_2271.html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 xml:space="preserve"> 十、考核方式</w:t>
      </w:r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1.课程总评：平时成绩和期末考试各占50%。</w:t>
      </w:r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2.平时成绩：课堂面向学生组织小组讨论与反思性写作。</w:t>
      </w:r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3.期末考试：小论文或案例分析报告。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课程将通过课堂、微信群、学习通等形式向学生提供反馈信息。</w:t>
      </w:r>
    </w:p>
    <w:p>
      <w:pPr>
        <w:spacing w:line="288" w:lineRule="auto"/>
        <w:ind w:firstLine="422" w:firstLineChars="200"/>
        <w:rPr>
          <w:b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88" w:lineRule="auto"/>
        <w:rPr>
          <w:b/>
        </w:rPr>
      </w:pPr>
      <w:r>
        <w:rPr>
          <w:rFonts w:hint="eastAsia"/>
          <w:b/>
        </w:rPr>
        <w:t>附表1：教学计划表（在相应的表格内填写教学学时数）</w:t>
      </w:r>
    </w:p>
    <w:tbl>
      <w:tblPr>
        <w:tblStyle w:val="6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997"/>
        <w:gridCol w:w="2268"/>
        <w:gridCol w:w="212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学习内容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理论学时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实验学时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是否自主学习</w:t>
            </w:r>
            <w:r>
              <w:rPr>
                <w:b/>
              </w:rPr>
              <w:t>内容</w:t>
            </w:r>
            <w:r>
              <w:rPr>
                <w:rFonts w:hint="eastAsia"/>
                <w:b/>
              </w:rPr>
              <w:t>（学时）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4997" w:type="dxa"/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第一章   口腔医学人文理论基础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第二章   口腔医学人文发展简史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是（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第三章   医学模式与口腔医学人文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4997" w:type="dxa"/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第四章   理解生命周期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总学时</w:t>
            </w:r>
          </w:p>
        </w:tc>
        <w:tc>
          <w:tcPr>
            <w:tcW w:w="4997" w:type="dxa"/>
          </w:tcPr>
          <w:p>
            <w:pPr>
              <w:spacing w:line="288" w:lineRule="auto"/>
              <w:jc w:val="left"/>
              <w:rPr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</w:tbl>
    <w:p>
      <w:pPr>
        <w:spacing w:line="288" w:lineRule="auto"/>
        <w:rPr>
          <w:b/>
        </w:rPr>
      </w:pPr>
    </w:p>
    <w:p>
      <w:pPr>
        <w:spacing w:line="288" w:lineRule="auto"/>
        <w:rPr>
          <w:b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NDg1OTU2NGY5OGViN2I1ZTFhNTdhNzUxYWZmMDQifQ=="/>
  </w:docVars>
  <w:rsids>
    <w:rsidRoot w:val="00CC301D"/>
    <w:rsid w:val="000100AC"/>
    <w:rsid w:val="00017B0D"/>
    <w:rsid w:val="00034406"/>
    <w:rsid w:val="0007606C"/>
    <w:rsid w:val="000D5E4E"/>
    <w:rsid w:val="000E7912"/>
    <w:rsid w:val="00124078"/>
    <w:rsid w:val="00127915"/>
    <w:rsid w:val="00144562"/>
    <w:rsid w:val="001539C3"/>
    <w:rsid w:val="001610BF"/>
    <w:rsid w:val="00187D11"/>
    <w:rsid w:val="00197FF4"/>
    <w:rsid w:val="001B10CC"/>
    <w:rsid w:val="001B1123"/>
    <w:rsid w:val="001C7FA6"/>
    <w:rsid w:val="001D60E7"/>
    <w:rsid w:val="001F6D56"/>
    <w:rsid w:val="001F7F16"/>
    <w:rsid w:val="002574DD"/>
    <w:rsid w:val="0027739B"/>
    <w:rsid w:val="00282131"/>
    <w:rsid w:val="0028620A"/>
    <w:rsid w:val="002928BA"/>
    <w:rsid w:val="002D25E4"/>
    <w:rsid w:val="00302550"/>
    <w:rsid w:val="003148B1"/>
    <w:rsid w:val="00346CE8"/>
    <w:rsid w:val="003A2E55"/>
    <w:rsid w:val="003C1EBD"/>
    <w:rsid w:val="003E220F"/>
    <w:rsid w:val="004637D4"/>
    <w:rsid w:val="004901C4"/>
    <w:rsid w:val="004D16D6"/>
    <w:rsid w:val="004F37E1"/>
    <w:rsid w:val="00507078"/>
    <w:rsid w:val="00510F7D"/>
    <w:rsid w:val="00531B20"/>
    <w:rsid w:val="00555A39"/>
    <w:rsid w:val="00572A56"/>
    <w:rsid w:val="005C0527"/>
    <w:rsid w:val="005D786A"/>
    <w:rsid w:val="005E40B0"/>
    <w:rsid w:val="006237EB"/>
    <w:rsid w:val="006406B2"/>
    <w:rsid w:val="00663BE9"/>
    <w:rsid w:val="0067221E"/>
    <w:rsid w:val="006D4662"/>
    <w:rsid w:val="006E1887"/>
    <w:rsid w:val="006F046B"/>
    <w:rsid w:val="00753228"/>
    <w:rsid w:val="00765DDB"/>
    <w:rsid w:val="00787CF9"/>
    <w:rsid w:val="007D770A"/>
    <w:rsid w:val="007E78C6"/>
    <w:rsid w:val="008043E8"/>
    <w:rsid w:val="00836128"/>
    <w:rsid w:val="008B14F7"/>
    <w:rsid w:val="008D3818"/>
    <w:rsid w:val="008F0279"/>
    <w:rsid w:val="009616AE"/>
    <w:rsid w:val="0096220C"/>
    <w:rsid w:val="009B2CAB"/>
    <w:rsid w:val="009C4347"/>
    <w:rsid w:val="009C62F7"/>
    <w:rsid w:val="009D753B"/>
    <w:rsid w:val="00A14F9D"/>
    <w:rsid w:val="00A51F53"/>
    <w:rsid w:val="00A62BAF"/>
    <w:rsid w:val="00AD54C7"/>
    <w:rsid w:val="00AE1BF7"/>
    <w:rsid w:val="00AF47A8"/>
    <w:rsid w:val="00B25254"/>
    <w:rsid w:val="00BD6BE9"/>
    <w:rsid w:val="00C06114"/>
    <w:rsid w:val="00C27775"/>
    <w:rsid w:val="00C55CEE"/>
    <w:rsid w:val="00C62E59"/>
    <w:rsid w:val="00C975B0"/>
    <w:rsid w:val="00CC301D"/>
    <w:rsid w:val="00CE081C"/>
    <w:rsid w:val="00CE27A7"/>
    <w:rsid w:val="00CF121E"/>
    <w:rsid w:val="00D16AB9"/>
    <w:rsid w:val="00D1782D"/>
    <w:rsid w:val="00D2712F"/>
    <w:rsid w:val="00D73705"/>
    <w:rsid w:val="00DB2711"/>
    <w:rsid w:val="00DB48BA"/>
    <w:rsid w:val="00DC2D05"/>
    <w:rsid w:val="00DE1E48"/>
    <w:rsid w:val="00E2228E"/>
    <w:rsid w:val="00E27018"/>
    <w:rsid w:val="00E27912"/>
    <w:rsid w:val="00E70566"/>
    <w:rsid w:val="00E76387"/>
    <w:rsid w:val="00F00973"/>
    <w:rsid w:val="00F07974"/>
    <w:rsid w:val="00F12919"/>
    <w:rsid w:val="00F219BF"/>
    <w:rsid w:val="00F219DF"/>
    <w:rsid w:val="00F2740C"/>
    <w:rsid w:val="00F558CE"/>
    <w:rsid w:val="00F9626B"/>
    <w:rsid w:val="00FA7EF9"/>
    <w:rsid w:val="0BE64A21"/>
    <w:rsid w:val="13C702B9"/>
    <w:rsid w:val="1636713B"/>
    <w:rsid w:val="253E4C76"/>
    <w:rsid w:val="3F78594E"/>
    <w:rsid w:val="4E826012"/>
    <w:rsid w:val="51D71429"/>
    <w:rsid w:val="57341E0B"/>
    <w:rsid w:val="59352779"/>
    <w:rsid w:val="5F4239F5"/>
    <w:rsid w:val="647156C0"/>
    <w:rsid w:val="65294596"/>
    <w:rsid w:val="6DF15900"/>
    <w:rsid w:val="71DB6D82"/>
    <w:rsid w:val="7F67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3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autoRedefine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autoRedefine/>
    <w:qFormat/>
    <w:uiPriority w:val="20"/>
    <w:rPr>
      <w:i/>
      <w:iCs/>
    </w:rPr>
  </w:style>
  <w:style w:type="character" w:styleId="1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1">
    <w:name w:val="纯文本 字符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">
    <w:name w:val="纯文本 字符1"/>
    <w:link w:val="3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标题 1 字符"/>
    <w:basedOn w:val="8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4">
    <w:name w:val="t1"/>
    <w:basedOn w:val="8"/>
    <w:autoRedefine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乐陵市卓诚计算机公司</Company>
  <Pages>5</Pages>
  <Words>295</Words>
  <Characters>1688</Characters>
  <Lines>14</Lines>
  <Paragraphs>3</Paragraphs>
  <TotalTime>6</TotalTime>
  <ScaleCrop>false</ScaleCrop>
  <LinksUpToDate>false</LinksUpToDate>
  <CharactersWithSpaces>1980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2024-04-10T02:48:00Z</dcterms:created>
  <dc:creator>ZC User</dc:creator>
  <cp:lastModifiedBy>栖园</cp:lastModifiedBy>
  <cp:lastPrinted>2024-03-20T10:45:00Z</cp:lastPrinted>
  <dcterms:modified xsi:type="dcterms:W3CDTF">2024-04-11T09:10:43Z</dcterms:modified>
  <dc:title>基 础 医 学 专 业 课 程 介 绍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77C564010BDF498D834E352FB3B49E6C_12</vt:lpwstr>
  </property>
</Properties>
</file>